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55893" w14:textId="77777777" w:rsidR="00F67998" w:rsidRPr="00C65935" w:rsidRDefault="00F67998" w:rsidP="00A07DC0">
      <w:pPr>
        <w:jc w:val="center"/>
        <w:rPr>
          <w:rFonts w:ascii="Arial" w:hAnsi="Arial" w:cs="Arial"/>
        </w:rPr>
      </w:pPr>
    </w:p>
    <w:p w14:paraId="2243E5FB" w14:textId="77777777" w:rsidR="00A07DC0" w:rsidRPr="00C65935" w:rsidRDefault="00A07DC0" w:rsidP="00A07DC0">
      <w:pPr>
        <w:jc w:val="center"/>
        <w:rPr>
          <w:rFonts w:ascii="Arial" w:hAnsi="Arial" w:cs="Arial"/>
        </w:rPr>
      </w:pPr>
    </w:p>
    <w:p w14:paraId="21DA9B36" w14:textId="77777777" w:rsidR="00A07DC0" w:rsidRPr="00C65935" w:rsidRDefault="00A07DC0" w:rsidP="00A07DC0">
      <w:pPr>
        <w:jc w:val="center"/>
        <w:rPr>
          <w:rFonts w:ascii="Arial" w:hAnsi="Arial" w:cs="Arial"/>
        </w:rPr>
      </w:pPr>
    </w:p>
    <w:p w14:paraId="5A8135F7" w14:textId="77777777" w:rsidR="00A07DC0" w:rsidRPr="00C65935" w:rsidRDefault="00A07DC0" w:rsidP="00A07DC0">
      <w:pPr>
        <w:jc w:val="center"/>
        <w:rPr>
          <w:rFonts w:ascii="Arial" w:hAnsi="Arial" w:cs="Arial"/>
        </w:rPr>
      </w:pPr>
    </w:p>
    <w:p w14:paraId="2A002C48" w14:textId="77777777" w:rsidR="00A07DC0" w:rsidRPr="00C65935" w:rsidRDefault="00A07DC0" w:rsidP="00A07DC0">
      <w:pPr>
        <w:jc w:val="center"/>
        <w:rPr>
          <w:rFonts w:ascii="Arial" w:hAnsi="Arial" w:cs="Arial"/>
        </w:rPr>
      </w:pPr>
    </w:p>
    <w:p w14:paraId="63AFA10B" w14:textId="6EFDB7E5" w:rsidR="00A07DC0" w:rsidRPr="00C65935" w:rsidRDefault="00DD5601" w:rsidP="00A07DC0">
      <w:pPr>
        <w:jc w:val="center"/>
        <w:rPr>
          <w:rFonts w:ascii="Arial" w:hAnsi="Arial" w:cs="Arial"/>
          <w:b/>
          <w:sz w:val="40"/>
          <w:szCs w:val="40"/>
        </w:rPr>
      </w:pPr>
      <w:r>
        <w:rPr>
          <w:rFonts w:ascii="Arial" w:hAnsi="Arial" w:cs="Arial"/>
          <w:b/>
          <w:sz w:val="40"/>
          <w:szCs w:val="40"/>
        </w:rPr>
        <w:t>ZAŁĄCZNIK NR 8</w:t>
      </w:r>
    </w:p>
    <w:p w14:paraId="63C2097F" w14:textId="708B2676" w:rsidR="00A07DC0" w:rsidRPr="00C65935" w:rsidRDefault="00A07DC0" w:rsidP="00A07DC0">
      <w:pPr>
        <w:jc w:val="center"/>
        <w:rPr>
          <w:rFonts w:ascii="Arial" w:hAnsi="Arial" w:cs="Arial"/>
          <w:sz w:val="40"/>
          <w:szCs w:val="40"/>
        </w:rPr>
      </w:pPr>
      <w:r w:rsidRPr="00C65935">
        <w:rPr>
          <w:rFonts w:ascii="Arial" w:hAnsi="Arial" w:cs="Arial"/>
          <w:sz w:val="40"/>
          <w:szCs w:val="40"/>
        </w:rPr>
        <w:t>do Kontraktu</w:t>
      </w:r>
      <w:r w:rsidR="00AF648E">
        <w:rPr>
          <w:rFonts w:ascii="Arial" w:hAnsi="Arial" w:cs="Arial"/>
          <w:sz w:val="40"/>
          <w:szCs w:val="40"/>
        </w:rPr>
        <w:t>………………….</w:t>
      </w:r>
      <w:r w:rsidR="000A426A" w:rsidRPr="00C65935">
        <w:rPr>
          <w:rFonts w:ascii="Arial" w:hAnsi="Arial" w:cs="Arial"/>
          <w:sz w:val="40"/>
          <w:szCs w:val="40"/>
        </w:rPr>
        <w:t xml:space="preserve"> </w:t>
      </w:r>
    </w:p>
    <w:p w14:paraId="769DFCE4" w14:textId="77777777" w:rsidR="00AF648E" w:rsidRPr="00AF648E" w:rsidRDefault="00AF648E" w:rsidP="00AF648E">
      <w:pPr>
        <w:widowControl w:val="0"/>
        <w:spacing w:after="0" w:line="288" w:lineRule="auto"/>
        <w:jc w:val="center"/>
        <w:rPr>
          <w:rFonts w:ascii="Times New Roman" w:eastAsia="Times New Roman" w:hAnsi="Times New Roman" w:cs="Arial"/>
          <w:b/>
          <w:color w:val="000000"/>
          <w:sz w:val="44"/>
          <w:szCs w:val="44"/>
          <w:lang w:eastAsia="pl-PL"/>
        </w:rPr>
      </w:pPr>
      <w:r w:rsidRPr="00AF648E">
        <w:rPr>
          <w:rFonts w:ascii="Times New Roman" w:eastAsia="Times New Roman" w:hAnsi="Times New Roman" w:cs="Arial"/>
          <w:b/>
          <w:color w:val="000000"/>
          <w:sz w:val="44"/>
          <w:szCs w:val="44"/>
          <w:lang w:eastAsia="pl-PL"/>
        </w:rPr>
        <w:t xml:space="preserve">Rozbudowa EC Sp. z o.o. w Skierniewicach </w:t>
      </w:r>
    </w:p>
    <w:p w14:paraId="25FBABB8" w14:textId="77777777" w:rsidR="00AF648E" w:rsidRPr="00AF648E" w:rsidRDefault="00AF648E" w:rsidP="00AF648E">
      <w:pPr>
        <w:widowControl w:val="0"/>
        <w:spacing w:after="0" w:line="288" w:lineRule="auto"/>
        <w:jc w:val="center"/>
        <w:rPr>
          <w:rFonts w:ascii="Times New Roman" w:eastAsia="Times New Roman" w:hAnsi="Times New Roman" w:cs="Arial"/>
          <w:b/>
          <w:color w:val="000000"/>
          <w:sz w:val="44"/>
          <w:szCs w:val="44"/>
          <w:lang w:eastAsia="pl-PL"/>
        </w:rPr>
      </w:pPr>
      <w:r w:rsidRPr="00AF648E">
        <w:rPr>
          <w:rFonts w:ascii="Times New Roman" w:eastAsia="Times New Roman" w:hAnsi="Times New Roman" w:cs="Arial"/>
          <w:b/>
          <w:color w:val="000000"/>
          <w:sz w:val="44"/>
          <w:szCs w:val="44"/>
          <w:lang w:eastAsia="pl-PL"/>
        </w:rPr>
        <w:t xml:space="preserve">o wysokosprawny blok kogeneracyjny </w:t>
      </w:r>
    </w:p>
    <w:p w14:paraId="42F77EA5" w14:textId="77777777" w:rsidR="00AF648E" w:rsidRPr="00AF648E" w:rsidRDefault="00AF648E" w:rsidP="00AF648E">
      <w:pPr>
        <w:widowControl w:val="0"/>
        <w:spacing w:after="0" w:line="288" w:lineRule="auto"/>
        <w:jc w:val="center"/>
        <w:rPr>
          <w:rFonts w:ascii="Times New Roman" w:eastAsia="Times New Roman" w:hAnsi="Times New Roman" w:cs="Times New Roman"/>
          <w:b/>
          <w:bCs/>
          <w:sz w:val="44"/>
          <w:szCs w:val="44"/>
          <w:lang w:eastAsia="pl-PL"/>
        </w:rPr>
      </w:pPr>
      <w:r w:rsidRPr="00AF648E">
        <w:rPr>
          <w:rFonts w:ascii="Times New Roman" w:eastAsia="Times New Roman" w:hAnsi="Times New Roman" w:cs="Arial"/>
          <w:b/>
          <w:color w:val="000000"/>
          <w:sz w:val="44"/>
          <w:szCs w:val="44"/>
          <w:lang w:eastAsia="pl-PL"/>
        </w:rPr>
        <w:t>oparty na silnikach gazowych</w:t>
      </w:r>
    </w:p>
    <w:p w14:paraId="145C00D9" w14:textId="77777777" w:rsidR="00A07DC0" w:rsidRPr="00C65935" w:rsidRDefault="00A07DC0" w:rsidP="00A07DC0">
      <w:pPr>
        <w:spacing w:after="0"/>
        <w:jc w:val="center"/>
        <w:rPr>
          <w:rFonts w:ascii="Arial" w:hAnsi="Arial" w:cs="Arial"/>
          <w:sz w:val="40"/>
          <w:szCs w:val="40"/>
        </w:rPr>
      </w:pPr>
    </w:p>
    <w:p w14:paraId="28993A42" w14:textId="77777777" w:rsidR="00A07DC0" w:rsidRPr="00C65935" w:rsidRDefault="00A07DC0" w:rsidP="00A07DC0">
      <w:pPr>
        <w:jc w:val="center"/>
        <w:rPr>
          <w:rFonts w:ascii="Arial" w:hAnsi="Arial" w:cs="Arial"/>
          <w:sz w:val="40"/>
          <w:szCs w:val="40"/>
        </w:rPr>
      </w:pPr>
    </w:p>
    <w:p w14:paraId="195CBD03" w14:textId="77777777" w:rsidR="00A07DC0" w:rsidRPr="00C65935" w:rsidRDefault="00A07DC0" w:rsidP="00A07DC0">
      <w:pPr>
        <w:jc w:val="center"/>
        <w:rPr>
          <w:rFonts w:ascii="Arial" w:hAnsi="Arial" w:cs="Arial"/>
          <w:sz w:val="40"/>
          <w:szCs w:val="40"/>
        </w:rPr>
      </w:pPr>
    </w:p>
    <w:p w14:paraId="15CBD710" w14:textId="77777777" w:rsidR="00A07DC0" w:rsidRPr="00C65935" w:rsidRDefault="00A07DC0" w:rsidP="00A07DC0">
      <w:pPr>
        <w:jc w:val="center"/>
        <w:rPr>
          <w:rFonts w:ascii="Arial" w:hAnsi="Arial" w:cs="Arial"/>
          <w:sz w:val="40"/>
          <w:szCs w:val="40"/>
        </w:rPr>
      </w:pPr>
    </w:p>
    <w:p w14:paraId="4806326A" w14:textId="70CB9B68" w:rsidR="0031635A" w:rsidRPr="00C65935" w:rsidRDefault="0031635A" w:rsidP="0031635A">
      <w:pPr>
        <w:jc w:val="center"/>
        <w:rPr>
          <w:rFonts w:ascii="Arial" w:hAnsi="Arial" w:cs="Arial"/>
          <w:b/>
          <w:sz w:val="40"/>
          <w:szCs w:val="40"/>
        </w:rPr>
      </w:pPr>
      <w:r w:rsidRPr="00C65935">
        <w:rPr>
          <w:rFonts w:ascii="Arial" w:hAnsi="Arial" w:cs="Arial"/>
          <w:b/>
          <w:sz w:val="40"/>
          <w:szCs w:val="40"/>
        </w:rPr>
        <w:t>CZĘŚCI ZAMIENNE I SZYBKOZUŻYWAJĄCE SIĘ NA OKRES GWARANC</w:t>
      </w:r>
      <w:r w:rsidR="00D5407B">
        <w:rPr>
          <w:rFonts w:ascii="Arial" w:hAnsi="Arial" w:cs="Arial"/>
          <w:b/>
          <w:sz w:val="40"/>
          <w:szCs w:val="40"/>
        </w:rPr>
        <w:t>JI</w:t>
      </w:r>
    </w:p>
    <w:p w14:paraId="30C8EFCA" w14:textId="77777777" w:rsidR="003F6DC6" w:rsidRPr="00C65935" w:rsidRDefault="003F6DC6" w:rsidP="003F6DC6">
      <w:pPr>
        <w:ind w:left="1440" w:hanging="1440"/>
        <w:jc w:val="center"/>
        <w:rPr>
          <w:rFonts w:ascii="Arial" w:hAnsi="Arial" w:cs="Arial"/>
          <w:b/>
          <w:sz w:val="40"/>
          <w:szCs w:val="40"/>
        </w:rPr>
      </w:pPr>
    </w:p>
    <w:p w14:paraId="27A3E5B6" w14:textId="77777777" w:rsidR="00A07DC0" w:rsidRPr="00C65935" w:rsidRDefault="00A07DC0" w:rsidP="00A07DC0">
      <w:pPr>
        <w:jc w:val="center"/>
        <w:rPr>
          <w:rFonts w:ascii="Arial" w:hAnsi="Arial" w:cs="Arial"/>
          <w:b/>
          <w:sz w:val="40"/>
          <w:szCs w:val="40"/>
        </w:rPr>
      </w:pPr>
    </w:p>
    <w:p w14:paraId="55B03BFA" w14:textId="77777777" w:rsidR="000A426A" w:rsidRPr="00C65935" w:rsidRDefault="000A426A" w:rsidP="00A07DC0">
      <w:pPr>
        <w:jc w:val="center"/>
        <w:rPr>
          <w:rFonts w:ascii="Arial" w:hAnsi="Arial" w:cs="Arial"/>
          <w:b/>
          <w:sz w:val="40"/>
          <w:szCs w:val="40"/>
        </w:rPr>
      </w:pPr>
    </w:p>
    <w:p w14:paraId="64F9BCE3" w14:textId="77777777" w:rsidR="000A426A" w:rsidRPr="00C65935" w:rsidRDefault="000A426A" w:rsidP="00A07DC0">
      <w:pPr>
        <w:jc w:val="center"/>
        <w:rPr>
          <w:rFonts w:ascii="Arial" w:hAnsi="Arial" w:cs="Arial"/>
          <w:b/>
          <w:sz w:val="40"/>
          <w:szCs w:val="40"/>
        </w:rPr>
      </w:pPr>
    </w:p>
    <w:p w14:paraId="5BD02CDA" w14:textId="77777777" w:rsidR="000A426A" w:rsidRPr="00C65935" w:rsidRDefault="000A426A" w:rsidP="00A07DC0">
      <w:pPr>
        <w:jc w:val="center"/>
        <w:rPr>
          <w:rFonts w:ascii="Arial" w:hAnsi="Arial" w:cs="Arial"/>
          <w:b/>
          <w:sz w:val="40"/>
          <w:szCs w:val="40"/>
        </w:rPr>
      </w:pPr>
    </w:p>
    <w:p w14:paraId="5C557F9C" w14:textId="77777777" w:rsidR="000A426A" w:rsidRPr="00C65935" w:rsidRDefault="000A426A" w:rsidP="00A07DC0">
      <w:pPr>
        <w:jc w:val="center"/>
        <w:rPr>
          <w:rFonts w:ascii="Arial" w:hAnsi="Arial" w:cs="Arial"/>
          <w:b/>
          <w:sz w:val="40"/>
          <w:szCs w:val="40"/>
        </w:rPr>
      </w:pPr>
    </w:p>
    <w:p w14:paraId="570D6A66" w14:textId="4B36118A" w:rsidR="000A426A" w:rsidRPr="00C65935" w:rsidRDefault="000A426A" w:rsidP="000A426A">
      <w:pPr>
        <w:pStyle w:val="Akapitzlist"/>
        <w:numPr>
          <w:ilvl w:val="0"/>
          <w:numId w:val="2"/>
        </w:numPr>
        <w:jc w:val="both"/>
        <w:rPr>
          <w:rFonts w:ascii="Arial" w:hAnsi="Arial" w:cs="Arial"/>
        </w:rPr>
      </w:pPr>
      <w:r w:rsidRPr="00C65935">
        <w:rPr>
          <w:rFonts w:ascii="Arial" w:hAnsi="Arial" w:cs="Arial"/>
        </w:rPr>
        <w:lastRenderedPageBreak/>
        <w:t xml:space="preserve">Klasyfikacja </w:t>
      </w:r>
      <w:r w:rsidR="00D5407B">
        <w:rPr>
          <w:rFonts w:ascii="Arial" w:hAnsi="Arial" w:cs="Arial"/>
        </w:rPr>
        <w:t>C</w:t>
      </w:r>
      <w:r w:rsidRPr="00C65935">
        <w:rPr>
          <w:rFonts w:ascii="Arial" w:hAnsi="Arial" w:cs="Arial"/>
        </w:rPr>
        <w:t xml:space="preserve">zęści </w:t>
      </w:r>
      <w:r w:rsidR="00D5407B">
        <w:rPr>
          <w:rFonts w:ascii="Arial" w:hAnsi="Arial" w:cs="Arial"/>
        </w:rPr>
        <w:t>Z</w:t>
      </w:r>
      <w:r w:rsidRPr="00C65935">
        <w:rPr>
          <w:rFonts w:ascii="Arial" w:hAnsi="Arial" w:cs="Arial"/>
        </w:rPr>
        <w:t>amiennych</w:t>
      </w:r>
    </w:p>
    <w:p w14:paraId="38B7A605"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Zamienne nie obejmują materiałów eksploatacyjnych, za które uznaje się:</w:t>
      </w:r>
    </w:p>
    <w:p w14:paraId="7868D4EC"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standardowe wkłady filtrów oleju smarnego, powietrza i innych czynników,</w:t>
      </w:r>
    </w:p>
    <w:p w14:paraId="68BD4A08"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podlegające okresowej wymianie płyny wypełniające urządzenia Instalacji i instalacje pomocnicze, w tym oleje smarne.</w:t>
      </w:r>
    </w:p>
    <w:p w14:paraId="40CE0F1D"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Wykonawca dostarczy Instalację wraz ze wszystkimi materiałami eksploatacyjnymi oraz przekaże Zamawiającemu komplet zapasowych materiałów eksploatacyjnych.</w:t>
      </w:r>
    </w:p>
    <w:p w14:paraId="3C26AF31"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Wszystkie dostarczone Części Zamienne będą fabrycznie nowe.</w:t>
      </w:r>
    </w:p>
    <w:p w14:paraId="331BB49B"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Dla uściślenia wymagań stawianych Wykonawcy w zakresie dostawy Części Zamiennych przyjmuje się następującą klasyfikację:</w:t>
      </w:r>
    </w:p>
    <w:p w14:paraId="48EC74ED"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 xml:space="preserve">Części szybkozużywające się </w:t>
      </w:r>
    </w:p>
    <w:p w14:paraId="324E810A" w14:textId="0DA25017" w:rsidR="000A426A" w:rsidRPr="00C65935" w:rsidRDefault="000A426A" w:rsidP="000A426A">
      <w:pPr>
        <w:pStyle w:val="Akapitzlist"/>
        <w:ind w:left="792"/>
        <w:jc w:val="both"/>
        <w:rPr>
          <w:rFonts w:ascii="Arial" w:hAnsi="Arial" w:cs="Arial"/>
        </w:rPr>
      </w:pPr>
      <w:r w:rsidRPr="00C65935">
        <w:rPr>
          <w:rFonts w:ascii="Arial" w:hAnsi="Arial" w:cs="Arial"/>
        </w:rPr>
        <w:t>Za części szybkozużywające się uznaje się wszystkie Części Zamienne, które podczas eksploatacji Instalacji w trakcie Okresu Gwaranc</w:t>
      </w:r>
      <w:r w:rsidR="00D5407B">
        <w:rPr>
          <w:rFonts w:ascii="Arial" w:hAnsi="Arial" w:cs="Arial"/>
        </w:rPr>
        <w:t>ji</w:t>
      </w:r>
      <w:r w:rsidRPr="00C65935">
        <w:rPr>
          <w:rFonts w:ascii="Arial" w:hAnsi="Arial" w:cs="Arial"/>
        </w:rPr>
        <w:t xml:space="preserve"> wymagać będą wymiany na nowe w okresach częstszych niż przeglądy planowe określone przez Wykonawcę zgodnie </w:t>
      </w:r>
      <w:r w:rsidR="00093085">
        <w:rPr>
          <w:rFonts w:ascii="Arial" w:hAnsi="Arial" w:cs="Arial"/>
        </w:rPr>
        <w:t xml:space="preserve">z </w:t>
      </w:r>
      <w:r w:rsidRPr="00C65935">
        <w:rPr>
          <w:rFonts w:ascii="Arial" w:hAnsi="Arial" w:cs="Arial"/>
        </w:rPr>
        <w:t xml:space="preserve">wymaganiami </w:t>
      </w:r>
      <w:r w:rsidR="00494FAD">
        <w:rPr>
          <w:rFonts w:ascii="Arial" w:hAnsi="Arial" w:cs="Arial"/>
        </w:rPr>
        <w:t xml:space="preserve">załączników </w:t>
      </w:r>
      <w:r w:rsidRPr="00C65935">
        <w:rPr>
          <w:rFonts w:ascii="Arial" w:hAnsi="Arial" w:cs="Arial"/>
        </w:rPr>
        <w:t>do Kontraktu.</w:t>
      </w:r>
    </w:p>
    <w:p w14:paraId="08B9276A"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zapasowe</w:t>
      </w:r>
    </w:p>
    <w:p w14:paraId="4229CBA0" w14:textId="77777777" w:rsidR="000A426A" w:rsidRPr="00C65935" w:rsidRDefault="000A426A" w:rsidP="000A426A">
      <w:pPr>
        <w:pStyle w:val="Akapitzlist"/>
        <w:ind w:left="792"/>
        <w:jc w:val="both"/>
        <w:rPr>
          <w:rFonts w:ascii="Arial" w:hAnsi="Arial" w:cs="Arial"/>
        </w:rPr>
      </w:pPr>
      <w:r w:rsidRPr="00C65935">
        <w:rPr>
          <w:rFonts w:ascii="Arial" w:hAnsi="Arial" w:cs="Arial"/>
        </w:rPr>
        <w:t xml:space="preserve">Za części zapasowe uznaje się Części Zamienne, które używane będą dla planowych remontów elementów, urządzeń i instalacji oraz części zamienne wskazane przez producentów urządzeń niezbędne do usuwania typowych awarii. </w:t>
      </w:r>
    </w:p>
    <w:p w14:paraId="587582DA"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strategiczne</w:t>
      </w:r>
    </w:p>
    <w:p w14:paraId="2F29DB35" w14:textId="77777777" w:rsidR="000A426A" w:rsidRPr="00C65935" w:rsidRDefault="000A426A" w:rsidP="000A426A">
      <w:pPr>
        <w:pStyle w:val="Akapitzlist"/>
        <w:ind w:left="792"/>
        <w:jc w:val="both"/>
        <w:rPr>
          <w:rFonts w:ascii="Arial" w:hAnsi="Arial" w:cs="Arial"/>
        </w:rPr>
      </w:pPr>
      <w:r w:rsidRPr="00C65935">
        <w:rPr>
          <w:rFonts w:ascii="Arial" w:hAnsi="Arial" w:cs="Arial"/>
        </w:rPr>
        <w:t>Częściami strategicznymi są części zamienne dostarczone w celu umożliwienia szybkiej naprawy w przypadku zajścia awarii o niskim stopniu prawdopodobieństwa, lecz potencjalnie wysokich stratach wynikających z wymuszenia długiego postoju Instalacji, spowodowanego koniecznością oczekiwania na dostarczenie brakującej części. Zakres strategicznych części zamiennych zostanie określony przez Wykonawcę i przedstawiony w ofercie.</w:t>
      </w:r>
    </w:p>
    <w:p w14:paraId="73CB5D50"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Wymagania dla dostawy części zamiennych i szybkozużywających się</w:t>
      </w:r>
    </w:p>
    <w:p w14:paraId="5BC7B6D4" w14:textId="4CC19230"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 xml:space="preserve">Części </w:t>
      </w:r>
      <w:r w:rsidR="00D5407B">
        <w:rPr>
          <w:rFonts w:ascii="Arial" w:hAnsi="Arial" w:cs="Arial"/>
        </w:rPr>
        <w:t>z</w:t>
      </w:r>
      <w:r w:rsidRPr="00C65935">
        <w:rPr>
          <w:rFonts w:ascii="Arial" w:hAnsi="Arial" w:cs="Arial"/>
        </w:rPr>
        <w:t>amienne, narzędzia, materiały eksploatacyjne do momentu przejęcia Instalacji do Eksploatacji</w:t>
      </w:r>
    </w:p>
    <w:p w14:paraId="17BDCB18" w14:textId="7AB5DFAF"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Wykonawca w ramach Ceny ma obowiązek zapewnienia Części Zamiennych, niezbędnych narzędzi specjalnych oraz materiałów eksploatacyjnych na okres budowy i montażu, Rozruchu, Ruchu Regulacyjnego i Ruchu Próbnego, aż do momentu przejęcia Instalacji do Eksploatacji zgodnie z podziałem obowiązków określonym w załączniku </w:t>
      </w:r>
      <w:r w:rsidR="004C78A9" w:rsidRPr="004C78A9">
        <w:rPr>
          <w:rFonts w:ascii="Arial" w:hAnsi="Arial" w:cs="Arial"/>
        </w:rPr>
        <w:t>7</w:t>
      </w:r>
      <w:r w:rsidRPr="004C78A9">
        <w:rPr>
          <w:rFonts w:ascii="Arial" w:hAnsi="Arial" w:cs="Arial"/>
        </w:rPr>
        <w:t xml:space="preserve"> </w:t>
      </w:r>
      <w:r w:rsidRPr="00C65935">
        <w:rPr>
          <w:rFonts w:ascii="Arial" w:hAnsi="Arial" w:cs="Arial"/>
        </w:rPr>
        <w:t>do Kontraktu.</w:t>
      </w:r>
      <w:r w:rsidR="000F1C34">
        <w:rPr>
          <w:rFonts w:ascii="Arial" w:hAnsi="Arial" w:cs="Arial"/>
        </w:rPr>
        <w:t xml:space="preserve"> </w:t>
      </w:r>
    </w:p>
    <w:p w14:paraId="672516A8"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Wykonawca zapewni odpowiednie ilości materiałów eksploatacyjnych do pierwszego wypełnienia dostarczanych urządzeń. Dotyczy to takich materiałów jak: smary i oleje, wzorcowe płyny do AKPiA itp.</w:t>
      </w:r>
    </w:p>
    <w:p w14:paraId="14E31B0D" w14:textId="2BF7C012"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Za ilość i rodzaj </w:t>
      </w:r>
      <w:r w:rsidR="00D5407B">
        <w:rPr>
          <w:rFonts w:ascii="Arial" w:hAnsi="Arial" w:cs="Arial"/>
        </w:rPr>
        <w:t>C</w:t>
      </w:r>
      <w:r w:rsidRPr="00C65935">
        <w:rPr>
          <w:rFonts w:ascii="Arial" w:hAnsi="Arial" w:cs="Arial"/>
        </w:rPr>
        <w:t xml:space="preserve">zęści </w:t>
      </w:r>
      <w:r w:rsidR="00D5407B">
        <w:rPr>
          <w:rFonts w:ascii="Arial" w:hAnsi="Arial" w:cs="Arial"/>
        </w:rPr>
        <w:t>Z</w:t>
      </w:r>
      <w:r w:rsidRPr="00C65935">
        <w:rPr>
          <w:rFonts w:ascii="Arial" w:hAnsi="Arial" w:cs="Arial"/>
        </w:rPr>
        <w:t>amiennych, narzędzi oraz materiałów eksploatacyjnych w okresie realizacji odpowiada wyłącznie Wykonawca. Muszą one gwarantować ciągłość procesu realizacji Kontraktu bez zmiany Ceny.</w:t>
      </w:r>
    </w:p>
    <w:p w14:paraId="67918A67"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zamienne, szybkozużywające się i części strategiczne na Okres Gwarancji</w:t>
      </w:r>
    </w:p>
    <w:p w14:paraId="55777299" w14:textId="7BB8F451"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Wykonawca, w ramach </w:t>
      </w:r>
      <w:r w:rsidR="00D5407B">
        <w:rPr>
          <w:rFonts w:ascii="Arial" w:hAnsi="Arial" w:cs="Arial"/>
        </w:rPr>
        <w:t xml:space="preserve">Ceny </w:t>
      </w:r>
      <w:r w:rsidRPr="00C65935">
        <w:rPr>
          <w:rFonts w:ascii="Arial" w:hAnsi="Arial" w:cs="Arial"/>
        </w:rPr>
        <w:t xml:space="preserve">zapewni na bieżąco dostawy części zamiennych i szybkozużywających się w Okresie Gwarancji oraz zapewni ich magazynowanie. </w:t>
      </w:r>
    </w:p>
    <w:p w14:paraId="627447F9" w14:textId="6BAF5891"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Wykonawca, przed przekazaniem obiektów </w:t>
      </w:r>
      <w:r w:rsidR="00D5407B">
        <w:rPr>
          <w:rFonts w:ascii="Arial" w:hAnsi="Arial" w:cs="Arial"/>
        </w:rPr>
        <w:t>P</w:t>
      </w:r>
      <w:r w:rsidRPr="00C65935">
        <w:rPr>
          <w:rFonts w:ascii="Arial" w:hAnsi="Arial" w:cs="Arial"/>
        </w:rPr>
        <w:t xml:space="preserve">rzedmiotu Kontraktu do eksploatacji, przedstawi Zamawiającemu listę </w:t>
      </w:r>
      <w:r w:rsidR="00D5407B">
        <w:rPr>
          <w:rFonts w:ascii="Arial" w:hAnsi="Arial" w:cs="Arial"/>
        </w:rPr>
        <w:t>C</w:t>
      </w:r>
      <w:r w:rsidRPr="00C65935">
        <w:rPr>
          <w:rFonts w:ascii="Arial" w:hAnsi="Arial" w:cs="Arial"/>
        </w:rPr>
        <w:t>zęści Zamiennych z podaniem wartości jednostkowej każdej części na dzień podpisania Protokołu Przejęcia Instalacji do Eksploatacji.</w:t>
      </w:r>
    </w:p>
    <w:p w14:paraId="21FA06FB" w14:textId="7FF336CA" w:rsidR="000A426A" w:rsidRPr="00C65935" w:rsidRDefault="000A426A" w:rsidP="000A426A">
      <w:pPr>
        <w:pStyle w:val="Akapitzlist"/>
        <w:numPr>
          <w:ilvl w:val="2"/>
          <w:numId w:val="2"/>
        </w:numPr>
        <w:jc w:val="both"/>
        <w:rPr>
          <w:rFonts w:ascii="Arial" w:hAnsi="Arial" w:cs="Arial"/>
        </w:rPr>
      </w:pPr>
      <w:r w:rsidRPr="00C65935">
        <w:rPr>
          <w:rFonts w:ascii="Arial" w:hAnsi="Arial" w:cs="Arial"/>
        </w:rPr>
        <w:lastRenderedPageBreak/>
        <w:t xml:space="preserve">Jeśli Strategiczne Części Zamienne zostaną zużyte podczas Okresu Gwarancji, zostaną one </w:t>
      </w:r>
      <w:r w:rsidR="00494FAD">
        <w:rPr>
          <w:rFonts w:ascii="Arial" w:hAnsi="Arial" w:cs="Arial"/>
        </w:rPr>
        <w:t>uzupełnione</w:t>
      </w:r>
      <w:r w:rsidR="00494FAD" w:rsidRPr="00C65935">
        <w:rPr>
          <w:rFonts w:ascii="Arial" w:hAnsi="Arial" w:cs="Arial"/>
        </w:rPr>
        <w:t xml:space="preserve"> </w:t>
      </w:r>
      <w:r w:rsidRPr="00C65935">
        <w:rPr>
          <w:rFonts w:ascii="Arial" w:hAnsi="Arial" w:cs="Arial"/>
        </w:rPr>
        <w:t xml:space="preserve">przez Wykonawcę na jego koszt. Na końcu Okresu Gwarancji w posiadaniu Zamawiającego będzie komplet Części Zamiennych. </w:t>
      </w:r>
    </w:p>
    <w:p w14:paraId="0FEA97C3"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Wykonawca na bieżąco, w okresach rocznych, będzie przedstawiał Zamawiającemu raporty dotyczące zużycia części zapasowych w Okresie Gwarancji.</w:t>
      </w:r>
    </w:p>
    <w:p w14:paraId="35CCDFBE"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zamienne, szybkozużywające się i części strategiczne na okres pogwarancyjny</w:t>
      </w:r>
    </w:p>
    <w:p w14:paraId="0FB055F1"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Wykonawca przed zakończeniem Okresu Gwarancji przedstawi ostateczną listę (będzie ona stanowić rozwinięcie wstępnej listy przedstawionej na etapie oferty) części zamiennych i szybkozużywających się oraz rekomendowanych części zapasowych z wyszczególnieniem części strategicznych.</w:t>
      </w:r>
    </w:p>
    <w:p w14:paraId="7ADDB0D3"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Lista części będzie zawierała katalogi i dokumentację części i co najmniej następujące informacje:</w:t>
      </w:r>
    </w:p>
    <w:p w14:paraId="25D58A49"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nr katalogowy / pozycja,</w:t>
      </w:r>
    </w:p>
    <w:p w14:paraId="0C26E146"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nazwę producenta: adres, telefon, fax, adres e-mail,</w:t>
      </w:r>
    </w:p>
    <w:p w14:paraId="4A9CEA3C"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nazwy i adresy punktów serwisowych,</w:t>
      </w:r>
    </w:p>
    <w:p w14:paraId="00D2D54B"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oznaczenie urządzenia, do którego są przeznaczone,</w:t>
      </w:r>
    </w:p>
    <w:p w14:paraId="334D5B64"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rysunki montażowe,</w:t>
      </w:r>
    </w:p>
    <w:p w14:paraId="39B7C733"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ilość/cenę jednostkową,</w:t>
      </w:r>
    </w:p>
    <w:p w14:paraId="5A61B386" w14:textId="77777777" w:rsidR="000A426A" w:rsidRDefault="000A426A" w:rsidP="000A426A">
      <w:pPr>
        <w:pStyle w:val="Akapitzlist"/>
        <w:numPr>
          <w:ilvl w:val="1"/>
          <w:numId w:val="2"/>
        </w:numPr>
        <w:jc w:val="both"/>
        <w:rPr>
          <w:rFonts w:ascii="Arial" w:hAnsi="Arial" w:cs="Arial"/>
        </w:rPr>
      </w:pPr>
      <w:r w:rsidRPr="00C65935">
        <w:rPr>
          <w:rFonts w:ascii="Arial" w:hAnsi="Arial" w:cs="Arial"/>
        </w:rPr>
        <w:t>gabaryty magazynowe, ciężar, wymagany sposób transportu i inne informacje niezbędne z punktu widzenia gospodarki magazynowej.</w:t>
      </w:r>
    </w:p>
    <w:p w14:paraId="226A7637" w14:textId="4DC91EA3" w:rsidR="00EC4BD7" w:rsidRPr="00C65935" w:rsidRDefault="00EC4BD7" w:rsidP="000A426A">
      <w:pPr>
        <w:pStyle w:val="Akapitzlist"/>
        <w:numPr>
          <w:ilvl w:val="1"/>
          <w:numId w:val="2"/>
        </w:numPr>
        <w:jc w:val="both"/>
        <w:rPr>
          <w:rFonts w:ascii="Arial" w:hAnsi="Arial" w:cs="Arial"/>
        </w:rPr>
      </w:pPr>
      <w:r>
        <w:rPr>
          <w:rFonts w:ascii="Arial" w:hAnsi="Arial" w:cs="Arial"/>
        </w:rPr>
        <w:t>Czasookres wymiany (okres po którym daną część należy ponownie wymienić),</w:t>
      </w:r>
    </w:p>
    <w:p w14:paraId="7131027B"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Dostawy części zamiennych w okresie pogwarancyjnym będą realizowane odpłatnie na podstawie odrębnych umów.</w:t>
      </w:r>
    </w:p>
    <w:p w14:paraId="00390A9E" w14:textId="44F76A76" w:rsidR="000A426A" w:rsidRDefault="000A426A" w:rsidP="000A426A">
      <w:pPr>
        <w:pStyle w:val="Akapitzlist"/>
        <w:numPr>
          <w:ilvl w:val="0"/>
          <w:numId w:val="2"/>
        </w:numPr>
        <w:jc w:val="both"/>
        <w:rPr>
          <w:rFonts w:ascii="Arial" w:hAnsi="Arial" w:cs="Arial"/>
        </w:rPr>
      </w:pPr>
      <w:r w:rsidRPr="00C65935">
        <w:rPr>
          <w:rFonts w:ascii="Arial" w:hAnsi="Arial" w:cs="Arial"/>
        </w:rPr>
        <w:t>W przypadku podjęcia decyzji o zaprzestaniu produkcji części zamiennych i szybkozużywających się Wykonawca zobowiązany jest do odpowiednio wcześniejszego powiadomienia o tym fakcie Zamawiającego tak, aby umożliwić Zamawiającemu z wyprzedzeniem zaopatrzenie się w niezbędne części, lub wskazania Zamawiającemu innego producenta tej części. Jeżeli inny producent nie jest określony, wówczas Wykonawca jest zobowiązany do przekazania dokumentacji wykonawczej części zamiennych lub szybkozużywających się Zamawiającemu, którą Zamawiający będzie mógł wykorzystać do celów remontowych.</w:t>
      </w:r>
    </w:p>
    <w:p w14:paraId="62BC06A9" w14:textId="49BA380D" w:rsidR="000F1C34" w:rsidRDefault="000F1C34" w:rsidP="000F1C34">
      <w:pPr>
        <w:jc w:val="both"/>
        <w:rPr>
          <w:rFonts w:ascii="Arial" w:hAnsi="Arial" w:cs="Arial"/>
        </w:rPr>
      </w:pPr>
      <w:bookmarkStart w:id="0" w:name="_GoBack"/>
      <w:bookmarkEnd w:id="0"/>
    </w:p>
    <w:sectPr w:rsidR="000F1C3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F3269" w14:textId="77777777" w:rsidR="00F54053" w:rsidRDefault="00F54053" w:rsidP="00A07DC0">
      <w:pPr>
        <w:spacing w:after="0" w:line="240" w:lineRule="auto"/>
      </w:pPr>
      <w:r>
        <w:separator/>
      </w:r>
    </w:p>
  </w:endnote>
  <w:endnote w:type="continuationSeparator" w:id="0">
    <w:p w14:paraId="0EE0DF39" w14:textId="77777777" w:rsidR="00F54053" w:rsidRDefault="00F54053" w:rsidP="00A07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9868544"/>
      <w:docPartObj>
        <w:docPartGallery w:val="Page Numbers (Bottom of Page)"/>
        <w:docPartUnique/>
      </w:docPartObj>
    </w:sdtPr>
    <w:sdtEndPr/>
    <w:sdtContent>
      <w:p w14:paraId="63CCD0CF" w14:textId="15D10B6C" w:rsidR="00A07DC0" w:rsidRDefault="00A07DC0">
        <w:pPr>
          <w:pStyle w:val="Stopka"/>
          <w:jc w:val="center"/>
        </w:pPr>
        <w:r>
          <w:fldChar w:fldCharType="begin"/>
        </w:r>
        <w:r>
          <w:instrText>PAGE   \* MERGEFORMAT</w:instrText>
        </w:r>
        <w:r>
          <w:fldChar w:fldCharType="separate"/>
        </w:r>
        <w:r w:rsidR="00DD5601">
          <w:rPr>
            <w:noProof/>
          </w:rPr>
          <w:t>3</w:t>
        </w:r>
        <w:r>
          <w:fldChar w:fldCharType="end"/>
        </w:r>
      </w:p>
    </w:sdtContent>
  </w:sdt>
  <w:p w14:paraId="43737508" w14:textId="77777777" w:rsidR="00A07DC0" w:rsidRDefault="00A07D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F8E57" w14:textId="77777777" w:rsidR="00F54053" w:rsidRDefault="00F54053" w:rsidP="00A07DC0">
      <w:pPr>
        <w:spacing w:after="0" w:line="240" w:lineRule="auto"/>
      </w:pPr>
      <w:r>
        <w:separator/>
      </w:r>
    </w:p>
  </w:footnote>
  <w:footnote w:type="continuationSeparator" w:id="0">
    <w:p w14:paraId="6E30EFE9" w14:textId="77777777" w:rsidR="00F54053" w:rsidRDefault="00F54053" w:rsidP="00A07D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733FB"/>
    <w:multiLevelType w:val="multilevel"/>
    <w:tmpl w:val="A888EFC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1507CE"/>
    <w:multiLevelType w:val="hybridMultilevel"/>
    <w:tmpl w:val="244A7A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7EB6D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82E43EA"/>
    <w:multiLevelType w:val="hybridMultilevel"/>
    <w:tmpl w:val="E5C2C706"/>
    <w:lvl w:ilvl="0" w:tplc="E98A160A">
      <w:start w:val="1"/>
      <w:numFmt w:val="decimal"/>
      <w:lvlText w:val="%1"/>
      <w:lvlJc w:val="left"/>
      <w:pPr>
        <w:ind w:left="1065" w:hanging="705"/>
      </w:pPr>
      <w:rPr>
        <w:rFonts w:hint="default"/>
      </w:rPr>
    </w:lvl>
    <w:lvl w:ilvl="1" w:tplc="CE7E5750">
      <w:start w:val="1"/>
      <w:numFmt w:val="bullet"/>
      <w:lvlText w:val="•"/>
      <w:lvlJc w:val="left"/>
      <w:pPr>
        <w:ind w:left="1785" w:hanging="705"/>
      </w:pPr>
      <w:rPr>
        <w:rFonts w:ascii="Calibri" w:eastAsiaTheme="minorHAnsi" w:hAnsi="Calibri"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C0"/>
    <w:rsid w:val="00093085"/>
    <w:rsid w:val="00094A4A"/>
    <w:rsid w:val="000A426A"/>
    <w:rsid w:val="000F1C34"/>
    <w:rsid w:val="002C5BBB"/>
    <w:rsid w:val="003064E9"/>
    <w:rsid w:val="0031635A"/>
    <w:rsid w:val="0032578C"/>
    <w:rsid w:val="003F6DC6"/>
    <w:rsid w:val="00494FAD"/>
    <w:rsid w:val="004C78A9"/>
    <w:rsid w:val="0055426E"/>
    <w:rsid w:val="00654051"/>
    <w:rsid w:val="006C71D5"/>
    <w:rsid w:val="00852642"/>
    <w:rsid w:val="00853FD0"/>
    <w:rsid w:val="00887D36"/>
    <w:rsid w:val="008C354D"/>
    <w:rsid w:val="009008A5"/>
    <w:rsid w:val="00914D57"/>
    <w:rsid w:val="00A07DC0"/>
    <w:rsid w:val="00AF648E"/>
    <w:rsid w:val="00B600E3"/>
    <w:rsid w:val="00C65935"/>
    <w:rsid w:val="00CB0AA8"/>
    <w:rsid w:val="00D213B5"/>
    <w:rsid w:val="00D267BD"/>
    <w:rsid w:val="00D5407B"/>
    <w:rsid w:val="00D71375"/>
    <w:rsid w:val="00DA49A1"/>
    <w:rsid w:val="00DB2304"/>
    <w:rsid w:val="00DD5601"/>
    <w:rsid w:val="00EC28F9"/>
    <w:rsid w:val="00EC4BD7"/>
    <w:rsid w:val="00F54053"/>
    <w:rsid w:val="00F679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4963"/>
  <w15:docId w15:val="{1ACD7E18-337D-46B7-98B3-7382DCFAC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7D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DC0"/>
  </w:style>
  <w:style w:type="paragraph" w:styleId="Stopka">
    <w:name w:val="footer"/>
    <w:basedOn w:val="Normalny"/>
    <w:link w:val="StopkaZnak"/>
    <w:uiPriority w:val="99"/>
    <w:unhideWhenUsed/>
    <w:rsid w:val="00A07D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DC0"/>
  </w:style>
  <w:style w:type="paragraph" w:styleId="Akapitzlist">
    <w:name w:val="List Paragraph"/>
    <w:basedOn w:val="Normalny"/>
    <w:uiPriority w:val="34"/>
    <w:qFormat/>
    <w:rsid w:val="000A426A"/>
    <w:pPr>
      <w:ind w:left="720"/>
      <w:contextualSpacing/>
    </w:pPr>
  </w:style>
  <w:style w:type="character" w:styleId="Odwoaniedokomentarza">
    <w:name w:val="annotation reference"/>
    <w:basedOn w:val="Domylnaczcionkaakapitu"/>
    <w:uiPriority w:val="99"/>
    <w:semiHidden/>
    <w:unhideWhenUsed/>
    <w:rsid w:val="00094A4A"/>
    <w:rPr>
      <w:sz w:val="16"/>
      <w:szCs w:val="16"/>
    </w:rPr>
  </w:style>
  <w:style w:type="paragraph" w:styleId="Tekstkomentarza">
    <w:name w:val="annotation text"/>
    <w:basedOn w:val="Normalny"/>
    <w:link w:val="TekstkomentarzaZnak"/>
    <w:uiPriority w:val="99"/>
    <w:semiHidden/>
    <w:unhideWhenUsed/>
    <w:rsid w:val="00094A4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94A4A"/>
    <w:rPr>
      <w:sz w:val="20"/>
      <w:szCs w:val="20"/>
    </w:rPr>
  </w:style>
  <w:style w:type="paragraph" w:styleId="Tematkomentarza">
    <w:name w:val="annotation subject"/>
    <w:basedOn w:val="Tekstkomentarza"/>
    <w:next w:val="Tekstkomentarza"/>
    <w:link w:val="TematkomentarzaZnak"/>
    <w:uiPriority w:val="99"/>
    <w:semiHidden/>
    <w:unhideWhenUsed/>
    <w:rsid w:val="00094A4A"/>
    <w:rPr>
      <w:b/>
      <w:bCs/>
    </w:rPr>
  </w:style>
  <w:style w:type="character" w:customStyle="1" w:styleId="TematkomentarzaZnak">
    <w:name w:val="Temat komentarza Znak"/>
    <w:basedOn w:val="TekstkomentarzaZnak"/>
    <w:link w:val="Tematkomentarza"/>
    <w:uiPriority w:val="99"/>
    <w:semiHidden/>
    <w:rsid w:val="00094A4A"/>
    <w:rPr>
      <w:b/>
      <w:bCs/>
      <w:sz w:val="20"/>
      <w:szCs w:val="20"/>
    </w:rPr>
  </w:style>
  <w:style w:type="paragraph" w:styleId="Tekstdymka">
    <w:name w:val="Balloon Text"/>
    <w:basedOn w:val="Normalny"/>
    <w:link w:val="TekstdymkaZnak"/>
    <w:uiPriority w:val="99"/>
    <w:semiHidden/>
    <w:unhideWhenUsed/>
    <w:rsid w:val="00094A4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4A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732</Words>
  <Characters>4397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PGNiG Serwis Sp. z o.o.</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Piwowarski Andrzej</dc:creator>
  <cp:lastModifiedBy>ekaczorowska</cp:lastModifiedBy>
  <cp:revision>6</cp:revision>
  <cp:lastPrinted>2019-11-08T11:12:00Z</cp:lastPrinted>
  <dcterms:created xsi:type="dcterms:W3CDTF">2019-10-23T08:25:00Z</dcterms:created>
  <dcterms:modified xsi:type="dcterms:W3CDTF">2019-11-08T11:12:00Z</dcterms:modified>
</cp:coreProperties>
</file>